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365</w:t>
      </w:r>
      <w:r>
        <w:rPr>
          <w:rFonts w:ascii="Times New Roman" w:eastAsia="Times New Roman" w:hAnsi="Times New Roman" w:cs="Times New Roman"/>
          <w:sz w:val="28"/>
          <w:szCs w:val="28"/>
        </w:rPr>
        <w:t>8-75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Эминжона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22.04.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188105862</w:t>
      </w:r>
      <w:r>
        <w:rPr>
          <w:rFonts w:ascii="Times New Roman" w:eastAsia="Times New Roman" w:hAnsi="Times New Roman" w:cs="Times New Roman"/>
          <w:sz w:val="28"/>
          <w:szCs w:val="28"/>
        </w:rPr>
        <w:t>50205009087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Э.К.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его отсутствие не предоставил.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</w:t>
      </w:r>
      <w:r>
        <w:rPr>
          <w:rFonts w:ascii="Times New Roman" w:eastAsia="Times New Roman" w:hAnsi="Times New Roman" w:cs="Times New Roman"/>
          <w:sz w:val="28"/>
          <w:szCs w:val="28"/>
        </w:rPr>
        <w:t>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Э.К.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18810586250205009087 от 05.02.2025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Эминжона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 руб. / одна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12520166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